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МУРМАНСКОЙ ОБЛАСТИ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 xml:space="preserve">АВТОНОМНОЕ </w:t>
      </w:r>
      <w:r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ОБРАЗОВАТЕЛЬНОЕ УЧРЕЖДЕНИЕ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МУРМАНСКОЙ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«КАНДАЛАКШСКИЙ ИНДУСТРИАЛЬНЫЙ </w:t>
      </w:r>
      <w:r>
        <w:rPr>
          <w:sz w:val="28"/>
          <w:szCs w:val="28"/>
        </w:rPr>
        <w:t xml:space="preserve">КОЛЛЕДЖ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(ГА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ОУ МО «КИК»)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Р И К А З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6"/>
        <w:rPr>
          <w:sz w:val="28"/>
          <w:szCs w:val="28"/>
        </w:rPr>
      </w:pPr>
      <w:r>
        <w:rPr>
          <w:sz w:val="28"/>
          <w:szCs w:val="28"/>
        </w:rPr>
        <w:t xml:space="preserve">25.12.</w:t>
      </w:r>
      <w:r>
        <w:rPr>
          <w:sz w:val="28"/>
          <w:szCs w:val="28"/>
        </w:rPr>
        <w:t xml:space="preserve">202</w:t>
      </w:r>
      <w:r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11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Кандалакша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б утверждении учётн</w:t>
      </w:r>
      <w:r>
        <w:rPr>
          <w:b/>
          <w:sz w:val="28"/>
          <w:szCs w:val="28"/>
        </w:rPr>
        <w:t xml:space="preserve">ых</w:t>
      </w:r>
      <w:r>
        <w:rPr>
          <w:b/>
          <w:sz w:val="28"/>
          <w:szCs w:val="28"/>
        </w:rPr>
        <w:t xml:space="preserve"> политик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отношении</w:t>
      </w:r>
      <w:r>
        <w:rPr>
          <w:b/>
          <w:sz w:val="28"/>
          <w:szCs w:val="28"/>
        </w:rPr>
        <w:t xml:space="preserve"> организации </w:t>
      </w:r>
      <w:r>
        <w:rPr>
          <w:b/>
          <w:sz w:val="28"/>
          <w:szCs w:val="28"/>
        </w:rPr>
        <w:t xml:space="preserve">бухгалтерского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</w:t>
      </w:r>
      <w:r>
        <w:rPr>
          <w:b/>
          <w:sz w:val="28"/>
          <w:szCs w:val="28"/>
        </w:rPr>
        <w:t xml:space="preserve">бюджетного</w:t>
      </w:r>
      <w:r>
        <w:rPr>
          <w:b/>
          <w:sz w:val="28"/>
          <w:szCs w:val="28"/>
        </w:rPr>
        <w:t xml:space="preserve">)</w:t>
      </w:r>
      <w:r>
        <w:rPr>
          <w:b/>
          <w:sz w:val="28"/>
          <w:szCs w:val="28"/>
        </w:rPr>
        <w:t xml:space="preserve"> и налогового учёта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6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6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от  06.12.2011  № 402-ФЗ «О бухгалтерском учете» (далее – Закон № 402-ФЗ), 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Налогового кодекса РФ, иными нормативно-правовыми актами, регулирующими вопросы бухгалтер</w:t>
      </w:r>
      <w:r>
        <w:rPr>
          <w:sz w:val="28"/>
          <w:szCs w:val="28"/>
        </w:rPr>
        <w:t xml:space="preserve">ского учета, Уставом Учреждения,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ПРИКАЗЫВАЮ: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1. Внести изменения в учетную политику в отношении организации </w:t>
      </w:r>
      <w:r>
        <w:rPr>
          <w:sz w:val="28"/>
          <w:szCs w:val="28"/>
        </w:rPr>
        <w:t xml:space="preserve">бухгалтерского</w:t>
      </w:r>
      <w:r>
        <w:rPr>
          <w:sz w:val="28"/>
          <w:szCs w:val="28"/>
        </w:rPr>
        <w:t xml:space="preserve"> (б</w:t>
      </w:r>
      <w:r>
        <w:rPr>
          <w:sz w:val="28"/>
          <w:szCs w:val="28"/>
        </w:rPr>
        <w:t xml:space="preserve">юджетного</w:t>
      </w:r>
      <w:r>
        <w:rPr>
          <w:sz w:val="28"/>
          <w:szCs w:val="28"/>
        </w:rPr>
        <w:t xml:space="preserve">) и налогового учета, утвержденную приказами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27.</w:t>
      </w:r>
      <w:r>
        <w:rPr>
          <w:sz w:val="28"/>
          <w:szCs w:val="28"/>
        </w:rPr>
        <w:t xml:space="preserve">12</w:t>
      </w:r>
      <w:r>
        <w:rPr>
          <w:sz w:val="28"/>
          <w:szCs w:val="28"/>
        </w:rPr>
        <w:t xml:space="preserve">.20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270,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01.03.2023 № 30, 25.04.2023 № 73, утвердив ее новую редакцию, ввести в действие с 01.01.2026 г.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jc w:val="both"/>
        <w:shd w:val="clear" w:color="ffffff" w:fill="ffffff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2</w:t>
      </w:r>
      <w:r>
        <w:rPr>
          <w:color w:val="000000" w:themeColor="text1"/>
          <w:sz w:val="28"/>
          <w:szCs w:val="28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Довести до всех подразделений и служб учреждения документы, необходимые для обеспечения реализации учетной политики с учетом изменений.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>
        <w:rPr>
          <w:rFonts w:ascii="Arial" w:hAnsi="Arial" w:eastAsia="Arial" w:cs="Arial"/>
          <w:sz w:val="21"/>
        </w:rPr>
      </w:r>
      <w:r/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Ответственность за организацию учёта возложить на себя.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Главному бухгалтеру подчиняться непосредственно мне и нести ответственность за формирование учётной политики, ведение бухгалтерского</w:t>
      </w:r>
      <w:r>
        <w:rPr>
          <w:sz w:val="28"/>
          <w:szCs w:val="28"/>
        </w:rPr>
        <w:t xml:space="preserve"> (бюджетного)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налогового учёта, своевременное предоставление полной и достоверной бухгалтерской, </w:t>
      </w:r>
      <w:r>
        <w:rPr>
          <w:sz w:val="28"/>
          <w:szCs w:val="28"/>
        </w:rPr>
        <w:t xml:space="preserve">бюджетной, </w:t>
      </w:r>
      <w:r>
        <w:rPr>
          <w:sz w:val="28"/>
          <w:szCs w:val="28"/>
        </w:rPr>
        <w:t xml:space="preserve">налоговой и иной отчётности.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Требования главного бухгалтера по документальному оформлению хозяйственных операций и представлению в бухгалтерскую службу необходимых документов и сведений считать обязател</w:t>
      </w:r>
      <w:r>
        <w:rPr>
          <w:sz w:val="28"/>
          <w:szCs w:val="28"/>
        </w:rPr>
        <w:t xml:space="preserve">ьными для всех работников </w:t>
      </w:r>
      <w:r>
        <w:rPr>
          <w:sz w:val="28"/>
          <w:szCs w:val="28"/>
        </w:rPr>
        <w:t xml:space="preserve">колледжа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 Утвердить право должностных лиц подписывать, согласовывать, утверждать документы и скрепля</w:t>
      </w:r>
      <w:r>
        <w:rPr>
          <w:sz w:val="28"/>
          <w:szCs w:val="28"/>
        </w:rPr>
        <w:t xml:space="preserve">ть их гербовой печатью Колледжа </w:t>
      </w:r>
      <w:r>
        <w:rPr>
          <w:sz w:val="28"/>
          <w:szCs w:val="28"/>
        </w:rPr>
        <w:t xml:space="preserve">в части скрепления гербовой печатью Колледжа документов на главного бухгалтера, секретаря руководителя, специалиста по кадрам.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 Список постоянно действующих комиссий утверждается отдельным приказом руководителя Колледжа.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. Утвердить прилагаемые к разработан</w:t>
      </w:r>
      <w:r>
        <w:rPr>
          <w:sz w:val="28"/>
          <w:szCs w:val="28"/>
        </w:rPr>
        <w:t xml:space="preserve">ной У</w:t>
      </w:r>
      <w:r>
        <w:rPr>
          <w:sz w:val="28"/>
          <w:szCs w:val="28"/>
        </w:rPr>
        <w:t xml:space="preserve">чётной политике Приложения: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1 «Рабочий план счетов б</w:t>
      </w:r>
      <w:r>
        <w:rPr>
          <w:sz w:val="28"/>
          <w:szCs w:val="28"/>
        </w:rPr>
        <w:t xml:space="preserve">ухгалтерского</w:t>
      </w:r>
      <w:r>
        <w:rPr>
          <w:sz w:val="28"/>
          <w:szCs w:val="28"/>
        </w:rPr>
        <w:t xml:space="preserve"> учета»;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«Формы первичных учетных документов, применяемых для оформления фактов хозяйственной деятельности, по которым не предусмотрены типовые формы первичных учетных документов»;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3 «Перечень лиц, имеющих право подписи учетных документов, денежных и расчетных документов, финансовых обязательств»;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4 «Периодичность формирования регистров бюджетного учета на бумажных носителях в условиях комплексной автоматизации бюджетного учета»;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5 «Положение о выдаче под отчет денежных средств»;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6 «Положение о комиссии по поступлении и выбытию активов»;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</w:t>
      </w:r>
      <w:r>
        <w:rPr>
          <w:sz w:val="28"/>
          <w:szCs w:val="28"/>
        </w:rPr>
        <w:t xml:space="preserve">7 «Положение о внутреннем финансовом контроле»;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</w:t>
      </w:r>
      <w:r>
        <w:rPr>
          <w:sz w:val="28"/>
          <w:szCs w:val="28"/>
        </w:rPr>
        <w:t xml:space="preserve">8 «Порядок проведения инвентаризации активов и обязательств организации»;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</w:t>
      </w:r>
      <w:r>
        <w:rPr>
          <w:sz w:val="28"/>
          <w:szCs w:val="28"/>
        </w:rPr>
        <w:t xml:space="preserve">9 «</w:t>
      </w:r>
      <w:r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t xml:space="preserve">признания в бухгалтерском учете и раскрытия в бухгалтерской (финансовой) отчетности события после отчетной даты</w:t>
      </w:r>
      <w:r>
        <w:rPr>
          <w:sz w:val="28"/>
          <w:szCs w:val="28"/>
        </w:rPr>
        <w:t xml:space="preserve">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 «П</w:t>
      </w:r>
      <w:r>
        <w:rPr>
          <w:sz w:val="28"/>
          <w:szCs w:val="28"/>
        </w:rPr>
        <w:t xml:space="preserve">оложение о </w:t>
      </w:r>
      <w:r>
        <w:rPr>
          <w:sz w:val="28"/>
          <w:szCs w:val="28"/>
        </w:rPr>
        <w:t xml:space="preserve">списани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</w:t>
      </w:r>
      <w:r>
        <w:rPr>
          <w:sz w:val="28"/>
          <w:szCs w:val="28"/>
        </w:rPr>
        <w:t xml:space="preserve">11</w:t>
      </w:r>
      <w:r>
        <w:rPr>
          <w:sz w:val="28"/>
          <w:szCs w:val="28"/>
        </w:rPr>
        <w:t xml:space="preserve"> «Порядок распределения расходов при формировании себестоимости государственных услуг»;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1</w:t>
      </w:r>
      <w:r>
        <w:rPr>
          <w:sz w:val="28"/>
          <w:szCs w:val="28"/>
        </w:rPr>
        <w:t xml:space="preserve">2 « Порядок формирования расходов по субсидиям на иные цели»;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13</w:t>
      </w:r>
      <w:r>
        <w:rPr>
          <w:sz w:val="28"/>
          <w:szCs w:val="28"/>
        </w:rPr>
        <w:t xml:space="preserve"> «Порядок распределения расходов при формировании себестоимости платных услуг»;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1</w:t>
      </w:r>
      <w:r>
        <w:rPr>
          <w:sz w:val="28"/>
          <w:szCs w:val="28"/>
        </w:rPr>
        <w:t xml:space="preserve">4 «Алгоритм учета операций</w:t>
      </w:r>
      <w:r>
        <w:rPr>
          <w:sz w:val="28"/>
          <w:szCs w:val="28"/>
        </w:rPr>
        <w:t xml:space="preserve"> реализации покупной продукции буфета»;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№ 15</w:t>
      </w:r>
      <w:r>
        <w:rPr>
          <w:sz w:val="28"/>
          <w:szCs w:val="28"/>
        </w:rPr>
        <w:t xml:space="preserve"> «Алгоритм учета операций выпуска и реализации продукции буфета»;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риложение № 1</w:t>
      </w:r>
      <w:r>
        <w:rPr>
          <w:sz w:val="28"/>
          <w:szCs w:val="28"/>
        </w:rPr>
        <w:t xml:space="preserve">6 «</w:t>
      </w:r>
      <w:r>
        <w:rPr>
          <w:sz w:val="28"/>
          <w:szCs w:val="28"/>
        </w:rPr>
        <w:t xml:space="preserve">Алгоритм учета операций по ф</w:t>
      </w:r>
      <w:r>
        <w:rPr>
          <w:sz w:val="28"/>
          <w:szCs w:val="28"/>
        </w:rPr>
        <w:t xml:space="preserve">ормировани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 и использовани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 резерва на оплату отпусков за фактически отработанное время»;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bCs/>
          <w:color w:val="222222"/>
          <w:sz w:val="28"/>
          <w:szCs w:val="28"/>
        </w:rPr>
      </w:pPr>
      <w:r>
        <w:rPr>
          <w:sz w:val="28"/>
          <w:szCs w:val="28"/>
        </w:rPr>
        <w:t xml:space="preserve">- Приложение № </w:t>
      </w:r>
      <w:r>
        <w:rPr>
          <w:sz w:val="28"/>
          <w:szCs w:val="28"/>
        </w:rPr>
        <w:t xml:space="preserve">17</w:t>
      </w:r>
      <w:r>
        <w:rPr>
          <w:sz w:val="28"/>
          <w:szCs w:val="28"/>
        </w:rPr>
        <w:t xml:space="preserve"> «Положение </w:t>
      </w:r>
      <w:r>
        <w:rPr>
          <w:bCs/>
          <w:color w:val="222222"/>
          <w:sz w:val="28"/>
          <w:szCs w:val="28"/>
        </w:rPr>
        <w:t xml:space="preserve">о признании дебиторской задолженности сомнительной или безнадежной к взысканию</w:t>
      </w:r>
      <w:r>
        <w:rPr>
          <w:bCs/>
          <w:color w:val="222222"/>
          <w:sz w:val="28"/>
          <w:szCs w:val="28"/>
        </w:rPr>
        <w:t xml:space="preserve">»; </w:t>
      </w:r>
      <w:r>
        <w:rPr>
          <w:bCs/>
          <w:color w:val="222222"/>
          <w:sz w:val="28"/>
          <w:szCs w:val="28"/>
        </w:rPr>
      </w:r>
      <w:r>
        <w:rPr>
          <w:bCs/>
          <w:color w:val="222222"/>
          <w:sz w:val="28"/>
          <w:szCs w:val="28"/>
        </w:rPr>
      </w:r>
    </w:p>
    <w:p>
      <w:pPr>
        <w:pStyle w:val="836"/>
        <w:jc w:val="both"/>
        <w:rPr>
          <w:bCs/>
          <w:color w:val="222222"/>
          <w:sz w:val="28"/>
          <w:szCs w:val="28"/>
        </w:rPr>
      </w:pPr>
      <w:r>
        <w:rPr>
          <w:bCs/>
          <w:color w:val="222222"/>
          <w:sz w:val="28"/>
          <w:szCs w:val="28"/>
        </w:rPr>
      </w:r>
      <w:r>
        <w:rPr>
          <w:bCs/>
          <w:color w:val="222222"/>
          <w:sz w:val="28"/>
          <w:szCs w:val="28"/>
        </w:rPr>
      </w:r>
      <w:r>
        <w:rPr>
          <w:bCs/>
          <w:color w:val="222222"/>
          <w:sz w:val="28"/>
          <w:szCs w:val="28"/>
        </w:rPr>
      </w:r>
    </w:p>
    <w:p>
      <w:pPr>
        <w:pStyle w:val="836"/>
        <w:spacing w:after="150"/>
        <w:shd w:val="clear" w:color="auto" w:fill="ffffff"/>
        <w:rPr>
          <w:bCs/>
          <w:color w:val="222222"/>
          <w:sz w:val="28"/>
          <w:szCs w:val="28"/>
        </w:rPr>
      </w:pPr>
      <w:r>
        <w:rPr>
          <w:bCs/>
          <w:color w:val="222222"/>
          <w:sz w:val="28"/>
          <w:szCs w:val="28"/>
        </w:rPr>
        <w:t xml:space="preserve">- Приложение №</w:t>
      </w:r>
      <w:r>
        <w:rPr>
          <w:bCs/>
          <w:color w:val="222222"/>
          <w:sz w:val="28"/>
          <w:szCs w:val="28"/>
        </w:rPr>
        <w:t xml:space="preserve"> 18</w:t>
      </w:r>
      <w:r>
        <w:rPr>
          <w:bCs/>
          <w:color w:val="222222"/>
          <w:sz w:val="28"/>
          <w:szCs w:val="28"/>
        </w:rPr>
        <w:t xml:space="preserve"> </w:t>
      </w:r>
      <w:r>
        <w:rPr>
          <w:sz w:val="28"/>
          <w:szCs w:val="28"/>
        </w:rPr>
        <w:t xml:space="preserve">«Положение </w:t>
      </w:r>
      <w:r>
        <w:rPr>
          <w:bCs/>
          <w:color w:val="222222"/>
          <w:sz w:val="28"/>
          <w:szCs w:val="28"/>
        </w:rPr>
        <w:t xml:space="preserve">о признании кредиторской задолженности сомнительной или безнадежной к взысканию</w:t>
      </w:r>
      <w:r>
        <w:rPr>
          <w:bCs/>
          <w:color w:val="222222"/>
          <w:sz w:val="28"/>
          <w:szCs w:val="28"/>
        </w:rPr>
        <w:t xml:space="preserve">»</w:t>
      </w:r>
      <w:r>
        <w:rPr>
          <w:bCs/>
          <w:color w:val="222222"/>
          <w:sz w:val="28"/>
          <w:szCs w:val="28"/>
        </w:rPr>
        <w:t xml:space="preserve">.</w:t>
      </w:r>
      <w:r>
        <w:rPr>
          <w:bCs/>
          <w:color w:val="222222"/>
          <w:sz w:val="28"/>
          <w:szCs w:val="28"/>
        </w:rPr>
      </w:r>
      <w:r>
        <w:rPr>
          <w:bCs/>
          <w:color w:val="222222"/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. Довести настоящий приказ д</w:t>
      </w:r>
      <w:r>
        <w:rPr>
          <w:sz w:val="28"/>
          <w:szCs w:val="28"/>
        </w:rPr>
        <w:t xml:space="preserve">о сведения администрации Колледжа</w:t>
      </w:r>
      <w:r>
        <w:rPr>
          <w:sz w:val="28"/>
          <w:szCs w:val="28"/>
        </w:rPr>
        <w:t xml:space="preserve">, руководителей структурных подразделений.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Системному администратору Кононову А.В.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разместить «Положение об учетной политике в целях (бюджетного) бухгалтерского учета</w:t>
      </w:r>
      <w:r>
        <w:rPr>
          <w:sz w:val="28"/>
          <w:szCs w:val="28"/>
        </w:rPr>
        <w:t xml:space="preserve">»; «Положение об учетной политике в целях</w:t>
      </w:r>
      <w:r>
        <w:rPr>
          <w:sz w:val="28"/>
          <w:szCs w:val="28"/>
        </w:rPr>
        <w:t xml:space="preserve"> налогового учета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ГАПОУ МО «КИК»</w:t>
      </w:r>
      <w:r>
        <w:rPr>
          <w:sz w:val="28"/>
          <w:szCs w:val="28"/>
        </w:rPr>
        <w:t xml:space="preserve"> на сайте Колледжа.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1. Контроль за исполнением приказа оставляю за собой.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Е.Е. Чалая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rPr>
          <w:sz w:val="28"/>
          <w:szCs w:val="28"/>
        </w:rPr>
      </w:pPr>
      <w:r>
        <w:rPr>
          <w:sz w:val="28"/>
          <w:szCs w:val="28"/>
        </w:rPr>
        <w:t xml:space="preserve">Исп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: ______________ Е.Е. Ананьина (главный бухгалтер)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6"/>
        <w:rPr>
          <w:i/>
          <w:iCs/>
          <w:sz w:val="24"/>
          <w:szCs w:val="24"/>
          <w:highlight w:val="none"/>
        </w:rPr>
      </w:pPr>
      <w:r>
        <w:rPr>
          <w:i/>
          <w:iCs/>
          <w:sz w:val="24"/>
          <w:szCs w:val="24"/>
        </w:rPr>
        <w:t xml:space="preserve">В дело № 1-09, бухгалтерия, РСП, системный администратор</w:t>
      </w:r>
      <w:r>
        <w:rPr>
          <w:i/>
          <w:iCs/>
          <w:sz w:val="24"/>
          <w:szCs w:val="24"/>
          <w:highlight w:val="none"/>
        </w:rPr>
      </w:r>
      <w:r>
        <w:rPr>
          <w:i/>
          <w:iCs/>
          <w:sz w:val="24"/>
          <w:szCs w:val="24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709" w:right="850" w:bottom="851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6"/>
    <w:next w:val="836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6"/>
    <w:next w:val="836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6"/>
    <w:next w:val="836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836"/>
    <w:uiPriority w:val="34"/>
    <w:qFormat/>
    <w:pPr>
      <w:contextualSpacing/>
      <w:ind w:left="720"/>
    </w:p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6"/>
    <w:next w:val="836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link w:val="678"/>
    <w:uiPriority w:val="10"/>
    <w:rPr>
      <w:sz w:val="48"/>
      <w:szCs w:val="48"/>
    </w:rPr>
  </w:style>
  <w:style w:type="paragraph" w:styleId="680">
    <w:name w:val="Subtitle"/>
    <w:basedOn w:val="836"/>
    <w:next w:val="836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link w:val="680"/>
    <w:uiPriority w:val="11"/>
    <w:rPr>
      <w:sz w:val="24"/>
      <w:szCs w:val="24"/>
    </w:rPr>
  </w:style>
  <w:style w:type="paragraph" w:styleId="682">
    <w:name w:val="Quote"/>
    <w:basedOn w:val="836"/>
    <w:next w:val="836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6"/>
    <w:next w:val="836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6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link w:val="686"/>
    <w:uiPriority w:val="99"/>
  </w:style>
  <w:style w:type="paragraph" w:styleId="688">
    <w:name w:val="Footer"/>
    <w:basedOn w:val="836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link w:val="688"/>
    <w:uiPriority w:val="99"/>
  </w:style>
  <w:style w:type="paragraph" w:styleId="690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next w:val="836"/>
    <w:link w:val="836"/>
    <w:qFormat/>
    <w:rPr>
      <w:sz w:val="24"/>
      <w:szCs w:val="24"/>
      <w:lang w:val="ru-RU" w:eastAsia="ru-RU" w:bidi="ar-SA"/>
    </w:rPr>
  </w:style>
  <w:style w:type="character" w:styleId="837">
    <w:name w:val="Основной шрифт абзаца"/>
    <w:next w:val="837"/>
    <w:link w:val="836"/>
    <w:semiHidden/>
  </w:style>
  <w:style w:type="table" w:styleId="838">
    <w:name w:val="Обычная таблица"/>
    <w:next w:val="838"/>
    <w:link w:val="836"/>
    <w:semiHidden/>
    <w:tblPr/>
  </w:style>
  <w:style w:type="numbering" w:styleId="839">
    <w:name w:val="Нет списка"/>
    <w:next w:val="839"/>
    <w:link w:val="836"/>
    <w:semiHidden/>
  </w:style>
  <w:style w:type="paragraph" w:styleId="840">
    <w:name w:val="Текст выноски"/>
    <w:basedOn w:val="836"/>
    <w:next w:val="840"/>
    <w:link w:val="841"/>
    <w:rPr>
      <w:rFonts w:ascii="Segoe UI" w:hAnsi="Segoe UI" w:cs="Segoe UI"/>
      <w:sz w:val="18"/>
      <w:szCs w:val="18"/>
    </w:rPr>
  </w:style>
  <w:style w:type="character" w:styleId="841">
    <w:name w:val="Текст выноски Знак"/>
    <w:next w:val="841"/>
    <w:link w:val="840"/>
    <w:rPr>
      <w:rFonts w:ascii="Segoe UI" w:hAnsi="Segoe UI" w:cs="Segoe UI"/>
      <w:sz w:val="18"/>
      <w:szCs w:val="18"/>
    </w:rPr>
  </w:style>
  <w:style w:type="character" w:styleId="842" w:default="1">
    <w:name w:val="Default Paragraph Font"/>
    <w:uiPriority w:val="1"/>
    <w:semiHidden/>
    <w:unhideWhenUsed/>
  </w:style>
  <w:style w:type="numbering" w:styleId="843" w:default="1">
    <w:name w:val="No List"/>
    <w:uiPriority w:val="99"/>
    <w:semiHidden/>
    <w:unhideWhenUsed/>
  </w:style>
  <w:style w:type="table" w:styleId="84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WORKGROUP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МУРМАНСКОЙ ОБЛАСТИ</dc:title>
  <dc:creator>USER</dc:creator>
  <cp:revision>10</cp:revision>
  <dcterms:created xsi:type="dcterms:W3CDTF">2023-06-22T04:47:00Z</dcterms:created>
  <dcterms:modified xsi:type="dcterms:W3CDTF">2026-04-01T11:56:33Z</dcterms:modified>
  <cp:version>1048576</cp:version>
</cp:coreProperties>
</file>